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F577" w14:textId="3B19AC7D" w:rsidR="00B85A8A" w:rsidRPr="008A2D6F" w:rsidRDefault="00B85A8A" w:rsidP="009C4943">
      <w:pPr>
        <w:pStyle w:val="Tytu"/>
        <w:spacing w:line="276" w:lineRule="auto"/>
      </w:pPr>
      <w:r w:rsidRPr="008A2D6F">
        <w:t>Jak uniknąć problemów podczas wideokonferencji?</w:t>
      </w:r>
    </w:p>
    <w:p w14:paraId="62FAF8E5" w14:textId="77777777" w:rsidR="00B85A8A" w:rsidRPr="008A2D6F" w:rsidRDefault="00B85A8A" w:rsidP="009C4943">
      <w:pPr>
        <w:spacing w:line="276" w:lineRule="auto"/>
      </w:pPr>
    </w:p>
    <w:p w14:paraId="4DA2895B" w14:textId="512B5FF4" w:rsidR="00B85A8A" w:rsidRPr="00B85A8A" w:rsidRDefault="00B85A8A" w:rsidP="009C4943">
      <w:pPr>
        <w:spacing w:line="276" w:lineRule="auto"/>
        <w:rPr>
          <w:lang w:val="en-US"/>
        </w:rPr>
      </w:pPr>
      <w:r w:rsidRPr="00216ABD">
        <w:rPr>
          <w:i/>
          <w:iCs/>
          <w:lang w:val="en-US"/>
        </w:rPr>
        <w:t xml:space="preserve">Jakub Abramczyk, Sales Director Eastern Europe w </w:t>
      </w:r>
      <w:proofErr w:type="spellStart"/>
      <w:r w:rsidRPr="00216ABD">
        <w:rPr>
          <w:i/>
          <w:iCs/>
          <w:lang w:val="en-US"/>
        </w:rPr>
        <w:t>firmie</w:t>
      </w:r>
      <w:proofErr w:type="spellEnd"/>
      <w:r w:rsidRPr="00216ABD">
        <w:rPr>
          <w:i/>
          <w:iCs/>
          <w:lang w:val="en-US"/>
        </w:rPr>
        <w:t xml:space="preserve"> Poly</w:t>
      </w:r>
    </w:p>
    <w:p w14:paraId="6C9629A6" w14:textId="6A20091C" w:rsidR="00B85A8A" w:rsidRPr="008A2D6F" w:rsidRDefault="00B85A8A" w:rsidP="009C4943">
      <w:pPr>
        <w:spacing w:line="276" w:lineRule="auto"/>
        <w:jc w:val="both"/>
      </w:pPr>
      <w:r w:rsidRPr="008A2D6F">
        <w:t xml:space="preserve">Przebyliśmy długą drogę od czasu, gdy pierwszy prototyp </w:t>
      </w:r>
      <w:hyperlink r:id="rId4" w:history="1">
        <w:r w:rsidRPr="008A2D6F">
          <w:rPr>
            <w:rStyle w:val="Hipercze"/>
          </w:rPr>
          <w:t>wideofonu</w:t>
        </w:r>
      </w:hyperlink>
      <w:r w:rsidRPr="008A2D6F">
        <w:t xml:space="preserve"> </w:t>
      </w:r>
      <w:r w:rsidR="009C4943" w:rsidRPr="008A2D6F">
        <w:t xml:space="preserve">został opracowany przez Bell </w:t>
      </w:r>
      <w:proofErr w:type="spellStart"/>
      <w:r w:rsidR="009C4943" w:rsidRPr="008A2D6F">
        <w:t>Labs</w:t>
      </w:r>
      <w:proofErr w:type="spellEnd"/>
      <w:r w:rsidR="009C4943" w:rsidRPr="008A2D6F">
        <w:t xml:space="preserve"> w latach dwudziestych XX wieku, umożliwiając po raz pierwszy jednoczesne nadawanie i odbieranie sygnałów audio i wideo. Ostatecznie doprowadziło to do szybkiego rozwoju złożonych i bardzo drogich </w:t>
      </w:r>
      <w:r w:rsidR="00B278EF">
        <w:t xml:space="preserve">systemów </w:t>
      </w:r>
      <w:r w:rsidR="009C4943" w:rsidRPr="008A2D6F">
        <w:t xml:space="preserve">wideokonferencji w latach osiemdziesiątych i dziewięćdziesiątych. Dziś żyjemy w czasach </w:t>
      </w:r>
      <w:r w:rsidR="008A0CEF" w:rsidRPr="008A2D6F">
        <w:t>powszech</w:t>
      </w:r>
      <w:r w:rsidR="00B278EF">
        <w:t>nej dostępności</w:t>
      </w:r>
      <w:r w:rsidR="008A0CEF" w:rsidRPr="008A2D6F">
        <w:t xml:space="preserve"> </w:t>
      </w:r>
      <w:r w:rsidR="00B278EF">
        <w:t xml:space="preserve">tej technologii, </w:t>
      </w:r>
      <w:r w:rsidR="009C4943" w:rsidRPr="008A2D6F">
        <w:t>a wideokonferencje stanowią istotną część naszego życia osobistego i zawodowego. Jednak</w:t>
      </w:r>
      <w:r w:rsidR="00645FFF" w:rsidRPr="008A2D6F">
        <w:t>,</w:t>
      </w:r>
      <w:r w:rsidR="009C4943" w:rsidRPr="008A2D6F">
        <w:t xml:space="preserve"> pomimo </w:t>
      </w:r>
      <w:r w:rsidR="00B278EF">
        <w:t>to, nie</w:t>
      </w:r>
      <w:r w:rsidR="009C4943" w:rsidRPr="008A2D6F">
        <w:t xml:space="preserve"> udało nam się jeszcz</w:t>
      </w:r>
      <w:r w:rsidR="00B278EF">
        <w:t>e</w:t>
      </w:r>
      <w:r w:rsidR="009C4943" w:rsidRPr="008A2D6F">
        <w:t xml:space="preserve"> rozwiązać wszystkich związanych z nią wyzwań. </w:t>
      </w:r>
      <w:r w:rsidR="009C4943" w:rsidRPr="006A500E">
        <w:t xml:space="preserve">Problemy z dołączeniem do konwersacji, </w:t>
      </w:r>
      <w:r w:rsidR="009C4943">
        <w:t xml:space="preserve">aplikacja </w:t>
      </w:r>
      <w:r w:rsidR="00645FFF">
        <w:t>nieznajdująca</w:t>
      </w:r>
      <w:r w:rsidR="009C4943">
        <w:t xml:space="preserve"> kamery lub mikrofonu </w:t>
      </w:r>
      <w:r w:rsidR="009C4943" w:rsidRPr="006A500E">
        <w:t>c</w:t>
      </w:r>
      <w:r w:rsidR="009C4943">
        <w:t xml:space="preserve">zy przysypiający współrozmówcy nadal regularnie towarzyszą nam przy rozmowach wideo. </w:t>
      </w:r>
    </w:p>
    <w:p w14:paraId="3C3F3DF9" w14:textId="4DCD1E9F" w:rsidR="008B7509" w:rsidRPr="008A2D6F" w:rsidRDefault="00B85A8A" w:rsidP="009C4943">
      <w:pPr>
        <w:spacing w:line="276" w:lineRule="auto"/>
        <w:jc w:val="both"/>
        <w:rPr>
          <w:b/>
          <w:bCs/>
        </w:rPr>
      </w:pPr>
      <w:r w:rsidRPr="008A2D6F">
        <w:rPr>
          <w:b/>
          <w:bCs/>
        </w:rPr>
        <w:t>Początek sieci</w:t>
      </w:r>
    </w:p>
    <w:p w14:paraId="448A056D" w14:textId="5365758A" w:rsidR="00B85A8A" w:rsidRPr="008A2D6F" w:rsidRDefault="009C4943" w:rsidP="009C4943">
      <w:pPr>
        <w:spacing w:line="276" w:lineRule="auto"/>
        <w:jc w:val="both"/>
      </w:pPr>
      <w:r w:rsidRPr="00BD4DC4">
        <w:t>Większość problemów związanych</w:t>
      </w:r>
      <w:r w:rsidR="006B160E">
        <w:t xml:space="preserve"> z</w:t>
      </w:r>
      <w:r w:rsidRPr="00BD4DC4">
        <w:t xml:space="preserve"> wide</w:t>
      </w:r>
      <w:r>
        <w:t>o</w:t>
      </w:r>
      <w:r w:rsidRPr="00BD4DC4">
        <w:t>konferencjami wyn</w:t>
      </w:r>
      <w:r>
        <w:t xml:space="preserve">ika z ograniczonej przepustowości sieci. </w:t>
      </w:r>
      <w:r w:rsidRPr="00BD4DC4">
        <w:t>Infrastruktura, któr</w:t>
      </w:r>
      <w:r>
        <w:t xml:space="preserve">a </w:t>
      </w:r>
      <w:r w:rsidRPr="00BD4DC4">
        <w:t>powstawała kilka lat temu</w:t>
      </w:r>
      <w:r>
        <w:t>,</w:t>
      </w:r>
      <w:r w:rsidRPr="00BD4DC4">
        <w:t xml:space="preserve"> często nie jest p</w:t>
      </w:r>
      <w:r>
        <w:t xml:space="preserve">rzystosowana do obsługi ciągłego przekazywania obrazu i dźwięku. </w:t>
      </w:r>
      <w:r w:rsidRPr="00BD4DC4">
        <w:t>Pierwsze, na co należy zwrócić uwagę to oczywiście prędkość p</w:t>
      </w:r>
      <w:r>
        <w:t xml:space="preserve">ołączenia. </w:t>
      </w:r>
      <w:r w:rsidRPr="00BD4DC4">
        <w:t>Jeśli w firmie lub w domu od dłuższego czasu n</w:t>
      </w:r>
      <w:r>
        <w:t xml:space="preserve">ie zwiększaliśmy naszego pakietu oferowanego przez dostawcę, warto sprawdzić, czy nie rozwiąże to naszych problemów. </w:t>
      </w:r>
      <w:r w:rsidRPr="000F4F0F">
        <w:t>Przyczyny kłopotów związanych z połączeniem można także szukać w u</w:t>
      </w:r>
      <w:r>
        <w:t xml:space="preserve">rządzeniach sieciowych. </w:t>
      </w:r>
      <w:r w:rsidR="00B85A8A" w:rsidRPr="008A2D6F">
        <w:t>Często błędne konfiguracje sieci i urządzeń powodują problemy z transmisją danych.</w:t>
      </w:r>
      <w:r w:rsidRPr="008A2D6F">
        <w:t xml:space="preserve"> </w:t>
      </w:r>
      <w:r w:rsidR="006B160E" w:rsidRPr="008A2D6F">
        <w:t>A</w:t>
      </w:r>
      <w:r w:rsidR="00B85A8A" w:rsidRPr="008A2D6F">
        <w:t xml:space="preserve">dministratorzy powinni monitorować podłączone do niej urządzenia infrastrukturalne pod kątem ich działania </w:t>
      </w:r>
      <w:r w:rsidR="00DB7954">
        <w:t>i</w:t>
      </w:r>
      <w:r w:rsidR="008A0CEF" w:rsidRPr="008A2D6F">
        <w:t xml:space="preserve"> </w:t>
      </w:r>
      <w:r w:rsidR="00B85A8A" w:rsidRPr="008A2D6F">
        <w:t>upewnić się, że cały sprzęt sieciowy jest sprawny</w:t>
      </w:r>
      <w:r w:rsidR="002069F9">
        <w:t xml:space="preserve"> oraz przystosowany do obsługi zwiększonego transferu danych</w:t>
      </w:r>
      <w:r w:rsidR="00B85A8A" w:rsidRPr="008A2D6F">
        <w:t xml:space="preserve">. </w:t>
      </w:r>
      <w:r w:rsidRPr="008A2D6F">
        <w:t>Należy</w:t>
      </w:r>
      <w:r w:rsidR="00B85A8A" w:rsidRPr="008A2D6F">
        <w:t xml:space="preserve"> inwestować w zwiększanie przepustowości i nowy sprzęt sieciowy tam, gdzie jest to konieczne. Administratorzy mogą zapewnić jakość usług poprzez zmianę ustawień konfiguracyjnych sieci, aby preferować ruch w czasie rzeczywistym w stosunku do innych rodzajów ruchu i urządzeń czasu rzeczywistego (np. punktów końcowych, wielopunktowych jednostek sterujących) w stosunku do innych rodzajów urządzeń (np. serwerów internetowych).</w:t>
      </w:r>
    </w:p>
    <w:p w14:paraId="7A89D334" w14:textId="77777777" w:rsidR="00B85A8A" w:rsidRDefault="00B85A8A" w:rsidP="009C4943">
      <w:pPr>
        <w:spacing w:line="276" w:lineRule="auto"/>
        <w:jc w:val="both"/>
        <w:rPr>
          <w:b/>
          <w:bCs/>
        </w:rPr>
      </w:pPr>
      <w:r>
        <w:rPr>
          <w:b/>
          <w:bCs/>
        </w:rPr>
        <w:t>Dobra organizacja to klucz</w:t>
      </w:r>
    </w:p>
    <w:p w14:paraId="770C6F06" w14:textId="207FC50E" w:rsidR="00B85A8A" w:rsidRPr="008A2D6F" w:rsidRDefault="00B85A8A" w:rsidP="009C4943">
      <w:pPr>
        <w:spacing w:line="276" w:lineRule="auto"/>
        <w:jc w:val="both"/>
      </w:pPr>
      <w:r w:rsidRPr="008A2D6F">
        <w:t>Odpowiednia organizacja wideokonferencji w znacznym stopniu wpływa na jej jakość. Przedłużające się spotkania, które nie wymagają żadnej aktywności ze strony niektórych użytkowników, mogą łatwo okazać się stratą czasu, a uczestnicy będą tylko zmęczeni i rozproszeni</w:t>
      </w:r>
      <w:r w:rsidR="001663E9">
        <w:t>, a</w:t>
      </w:r>
      <w:r w:rsidR="00B10751" w:rsidRPr="008A2D6F">
        <w:t xml:space="preserve"> w konsekwencji opuszczą spotkanie bez zdobycia praktycznych spostrzeżeń. </w:t>
      </w:r>
      <w:r w:rsidRPr="008A2D6F">
        <w:t xml:space="preserve">Aby tego uniknąć, </w:t>
      </w:r>
      <w:r w:rsidR="00F43282">
        <w:t>udostępnijcie program</w:t>
      </w:r>
      <w:r w:rsidRPr="008A2D6F">
        <w:t xml:space="preserve"> przed spotkaniem. Ważne jest również, aby mieć jasną wirtualną lokalizację spotkania z bezpośrednim połączeniem do preferowanej platformy komunikacyjnej, na przykład Zoom lub Microsoft </w:t>
      </w:r>
      <w:proofErr w:type="spellStart"/>
      <w:r w:rsidRPr="008A2D6F">
        <w:t>Teams</w:t>
      </w:r>
      <w:proofErr w:type="spellEnd"/>
      <w:r w:rsidRPr="008A2D6F">
        <w:t xml:space="preserve">. Ustal zasady poprzez określenie, kto będzie prowadził spotkanie, </w:t>
      </w:r>
      <w:r w:rsidR="00B10751" w:rsidRPr="008A2D6F">
        <w:t>wybrać osobę która</w:t>
      </w:r>
      <w:r w:rsidRPr="008A2D6F">
        <w:t xml:space="preserve"> prowadził prezentację </w:t>
      </w:r>
      <w:r w:rsidR="00B10751" w:rsidRPr="008A2D6F">
        <w:t>oraz doprecyzować</w:t>
      </w:r>
      <w:r w:rsidR="001663E9">
        <w:t>,</w:t>
      </w:r>
      <w:r w:rsidR="00B10751" w:rsidRPr="008A2D6F">
        <w:t xml:space="preserve"> który prezentujący</w:t>
      </w:r>
      <w:r w:rsidRPr="008A2D6F">
        <w:t xml:space="preserve"> udzieli głosu następnemu mówcy. Jeśli na spotkaniu jest kilka osób, dobrze jest wyciszyć mikrofony, gdy nie mówią, aby otaczające je dźwięki nie rozpraszały innych. </w:t>
      </w:r>
      <w:r w:rsidR="00B10751" w:rsidRPr="008A2D6F">
        <w:t>Dobrą praktyką jest pozostawienie włączonych kamer.</w:t>
      </w:r>
      <w:r w:rsidRPr="008A2D6F">
        <w:t xml:space="preserve"> Zaangażowanie poprzez obraz i świadomość </w:t>
      </w:r>
      <w:r w:rsidRPr="008A2D6F">
        <w:lastRenderedPageBreak/>
        <w:t xml:space="preserve">wizualnych pytań pomaga zespołowi zachować koncentrację i nie rozpraszać uwagi </w:t>
      </w:r>
      <w:r w:rsidR="00B10751" w:rsidRPr="008A2D6F">
        <w:t xml:space="preserve">pobocznymi </w:t>
      </w:r>
      <w:r w:rsidRPr="008A2D6F">
        <w:t>zadaniami</w:t>
      </w:r>
      <w:r w:rsidR="00B10751" w:rsidRPr="008A2D6F">
        <w:t>.</w:t>
      </w:r>
    </w:p>
    <w:p w14:paraId="4988EDD5" w14:textId="77777777" w:rsidR="00B85A8A" w:rsidRDefault="00B85A8A" w:rsidP="009C4943">
      <w:pPr>
        <w:spacing w:line="276" w:lineRule="auto"/>
        <w:jc w:val="both"/>
        <w:rPr>
          <w:b/>
          <w:bCs/>
        </w:rPr>
      </w:pPr>
      <w:r>
        <w:rPr>
          <w:b/>
          <w:bCs/>
        </w:rPr>
        <w:t>Odpowiedni sprzęt</w:t>
      </w:r>
    </w:p>
    <w:p w14:paraId="6BE33E09" w14:textId="0A07D702" w:rsidR="00B85A8A" w:rsidRPr="008A2D6F" w:rsidRDefault="00B10751" w:rsidP="009C4943">
      <w:pPr>
        <w:spacing w:line="276" w:lineRule="auto"/>
        <w:jc w:val="both"/>
      </w:pPr>
      <w:r w:rsidRPr="008A2D6F">
        <w:t>Warto zainwestować</w:t>
      </w:r>
      <w:r w:rsidR="00B85A8A" w:rsidRPr="008A2D6F">
        <w:t xml:space="preserve"> w wysokiej jakości technologię, która jest teraz </w:t>
      </w:r>
      <w:r w:rsidR="006A5FB7" w:rsidRPr="008A2D6F">
        <w:t>szybsza</w:t>
      </w:r>
      <w:r w:rsidR="00B85A8A" w:rsidRPr="008A2D6F">
        <w:t xml:space="preserve">, </w:t>
      </w:r>
      <w:r w:rsidR="006A5FB7" w:rsidRPr="008A2D6F">
        <w:t xml:space="preserve">pracuje </w:t>
      </w:r>
      <w:r w:rsidR="00B85A8A" w:rsidRPr="008A2D6F">
        <w:t xml:space="preserve">i </w:t>
      </w:r>
      <w:r w:rsidR="006A5FB7" w:rsidRPr="008A2D6F">
        <w:t xml:space="preserve">jest </w:t>
      </w:r>
      <w:r w:rsidR="00B85A8A" w:rsidRPr="008A2D6F">
        <w:t xml:space="preserve">łatwiejsza w użyciu niż kiedykolwiek wcześniej, aby umożliwić uczestnikom komunikację i współpracę bez zakłóceń, które często występują podczas wideokonferencji, takich jak opóźnienia, szumy w tle i nieostry obraz. </w:t>
      </w:r>
      <w:proofErr w:type="spellStart"/>
      <w:r w:rsidR="002069F9">
        <w:t>Wideobary</w:t>
      </w:r>
      <w:proofErr w:type="spellEnd"/>
      <w:r w:rsidR="00B85A8A" w:rsidRPr="008A2D6F">
        <w:t xml:space="preserve"> typu Plug-and-Play, takie jak </w:t>
      </w:r>
      <w:hyperlink r:id="rId5" w:history="1">
        <w:r w:rsidR="00B85A8A" w:rsidRPr="008A2D6F">
          <w:rPr>
            <w:rStyle w:val="Hipercze"/>
          </w:rPr>
          <w:t>Poly Studio</w:t>
        </w:r>
      </w:hyperlink>
      <w:r w:rsidR="00B85A8A" w:rsidRPr="008A2D6F">
        <w:t xml:space="preserve">, stają się coraz bardziej popularne jako </w:t>
      </w:r>
      <w:r w:rsidR="006A5FB7" w:rsidRPr="008A2D6F">
        <w:t>rozwiązanie umożliwiające</w:t>
      </w:r>
      <w:r w:rsidR="00B85A8A" w:rsidRPr="008A2D6F">
        <w:t xml:space="preserve"> wygodną, atrakcyjną komunikację grupową, z możliwością przesyłania wideo w rozdzielczości 4K UHD i wbudowanymi funkcjami bezprzewodowego udostępniania zawartości oraz kompatybilnością z dowolnym oprogramowaniem do współpracy wideo. Rodzina </w:t>
      </w:r>
      <w:hyperlink r:id="rId6" w:history="1">
        <w:r w:rsidR="00B85A8A" w:rsidRPr="008A2D6F">
          <w:rPr>
            <w:rStyle w:val="Hipercze"/>
          </w:rPr>
          <w:t>Poly Studio X</w:t>
        </w:r>
      </w:hyperlink>
      <w:r w:rsidR="00B85A8A" w:rsidRPr="008A2D6F">
        <w:t xml:space="preserve"> z blokadą </w:t>
      </w:r>
      <w:hyperlink r:id="rId7" w:history="1">
        <w:proofErr w:type="spellStart"/>
        <w:r w:rsidR="00B85A8A" w:rsidRPr="008A2D6F">
          <w:rPr>
            <w:rStyle w:val="Hipercze"/>
          </w:rPr>
          <w:t>MeetingAI</w:t>
        </w:r>
        <w:proofErr w:type="spellEnd"/>
      </w:hyperlink>
      <w:r w:rsidR="009B1298" w:rsidRPr="008A2D6F">
        <w:t xml:space="preserve"> eliminuje czynniki rozpraszające uwagę</w:t>
      </w:r>
      <w:r w:rsidR="00B85A8A" w:rsidRPr="008A2D6F">
        <w:t>, eliminując</w:t>
      </w:r>
      <w:r w:rsidR="009B1298" w:rsidRPr="008A2D6F">
        <w:t xml:space="preserve"> przy tym odgłosy niewytworzone przez człowieka.</w:t>
      </w:r>
      <w:r w:rsidR="00B85A8A" w:rsidRPr="008A2D6F">
        <w:t xml:space="preserve"> Słuchający po "</w:t>
      </w:r>
      <w:r w:rsidRPr="008A2D6F">
        <w:t xml:space="preserve">drugiej </w:t>
      </w:r>
      <w:r w:rsidR="00B85A8A" w:rsidRPr="008A2D6F">
        <w:t xml:space="preserve">stronie" nie słyszą niechcianego stukania w klawiaturę, biurowych plotek, szczekania psów w domowym biurze czy szokującego kubka do kawy przy biurku. W związku z tym, że definicja przestrzeni spotkań staje się coraz bardziej płynna, a także pojawiło się mnóstwo biur domowych i </w:t>
      </w:r>
      <w:r w:rsidRPr="008A2D6F">
        <w:t xml:space="preserve">nowe typy </w:t>
      </w:r>
      <w:r w:rsidR="00B85A8A" w:rsidRPr="008A2D6F">
        <w:t xml:space="preserve">miejsc pracy, systemy osobiste, takie jak zestawy słuchawkowe z aktywną redukcją szumów (ANC), jak </w:t>
      </w:r>
      <w:hyperlink r:id="rId8" w:history="1">
        <w:proofErr w:type="spellStart"/>
        <w:r w:rsidR="00B85A8A" w:rsidRPr="008A2D6F">
          <w:rPr>
            <w:rStyle w:val="Hipercze"/>
          </w:rPr>
          <w:t>Voyager</w:t>
        </w:r>
        <w:proofErr w:type="spellEnd"/>
        <w:r w:rsidR="00B85A8A" w:rsidRPr="008A2D6F">
          <w:rPr>
            <w:rStyle w:val="Hipercze"/>
          </w:rPr>
          <w:t xml:space="preserve"> Focus</w:t>
        </w:r>
      </w:hyperlink>
      <w:r w:rsidR="00B85A8A" w:rsidRPr="008A2D6F">
        <w:t xml:space="preserve">, są koniecznością. W dzisiejszych czasach, gdy uczestnicy spotkań są połączeni </w:t>
      </w:r>
      <w:r w:rsidR="009B1298" w:rsidRPr="008A2D6F">
        <w:t>z innymi uczestnikami spotkania zarówno z</w:t>
      </w:r>
      <w:r w:rsidR="00B85A8A" w:rsidRPr="008A2D6F">
        <w:t xml:space="preserve"> sali konferencyjnej, domowej i mobilnej, zestaw słuchawkowy powinien równoważyć potrzebę komfortu użytkownika i doświadczenia odległego odbiorcy. Telefony konferencyjne, takie jak rodzina </w:t>
      </w:r>
      <w:hyperlink r:id="rId9" w:history="1">
        <w:r w:rsidR="00B85A8A" w:rsidRPr="008A2D6F">
          <w:rPr>
            <w:rStyle w:val="Hipercze"/>
          </w:rPr>
          <w:t>Poly Trio</w:t>
        </w:r>
      </w:hyperlink>
      <w:r w:rsidR="00B85A8A" w:rsidRPr="008A2D6F">
        <w:t xml:space="preserve">, zawierają wielu klientów korzystających z wielu połączeń za pośrednictwem tego samego zgrabnego interfejsu dotykowego, natomiast seria telefonów głośnomówiących </w:t>
      </w:r>
      <w:hyperlink r:id="rId10" w:history="1">
        <w:proofErr w:type="spellStart"/>
        <w:r w:rsidR="00B85A8A" w:rsidRPr="008A2D6F">
          <w:rPr>
            <w:rStyle w:val="Hipercze"/>
          </w:rPr>
          <w:t>Calisto</w:t>
        </w:r>
        <w:proofErr w:type="spellEnd"/>
      </w:hyperlink>
      <w:r w:rsidR="00B85A8A" w:rsidRPr="008A2D6F">
        <w:t xml:space="preserve"> z interfejsem USB przekształca klaustrofobiczne wcześniej przestrzenie w koncentratory produktywności.</w:t>
      </w:r>
    </w:p>
    <w:p w14:paraId="4989BBA3" w14:textId="43F034C8" w:rsidR="00B85A8A" w:rsidRPr="008A2D6F" w:rsidRDefault="00B85A8A" w:rsidP="009C4943">
      <w:pPr>
        <w:spacing w:line="276" w:lineRule="auto"/>
        <w:jc w:val="both"/>
        <w:rPr>
          <w:b/>
          <w:bCs/>
        </w:rPr>
      </w:pPr>
    </w:p>
    <w:p w14:paraId="7125AAF4" w14:textId="77777777" w:rsidR="00B85A8A" w:rsidRPr="008A2D6F" w:rsidRDefault="00B85A8A" w:rsidP="009C4943">
      <w:pPr>
        <w:spacing w:line="276" w:lineRule="auto"/>
        <w:jc w:val="both"/>
        <w:rPr>
          <w:b/>
          <w:bCs/>
        </w:rPr>
      </w:pPr>
    </w:p>
    <w:p w14:paraId="14E5E84F" w14:textId="0F6215D0" w:rsidR="00221768" w:rsidRPr="00221768" w:rsidRDefault="00221768" w:rsidP="009C4943">
      <w:pPr>
        <w:spacing w:line="276" w:lineRule="auto"/>
        <w:jc w:val="both"/>
      </w:pPr>
    </w:p>
    <w:p w14:paraId="690B558D" w14:textId="2D5BEDE9" w:rsidR="00A823D9" w:rsidRPr="00B85A8A" w:rsidRDefault="00F43282" w:rsidP="009C4943">
      <w:pPr>
        <w:spacing w:line="276" w:lineRule="auto"/>
        <w:jc w:val="both"/>
      </w:pPr>
    </w:p>
    <w:sectPr w:rsidR="00A823D9" w:rsidRPr="00B8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9"/>
    <w:rsid w:val="001663E9"/>
    <w:rsid w:val="00170EA9"/>
    <w:rsid w:val="002069F9"/>
    <w:rsid w:val="00221768"/>
    <w:rsid w:val="00254F59"/>
    <w:rsid w:val="0048268A"/>
    <w:rsid w:val="005E0186"/>
    <w:rsid w:val="00645FFF"/>
    <w:rsid w:val="00646DB0"/>
    <w:rsid w:val="006A5FB7"/>
    <w:rsid w:val="006B160E"/>
    <w:rsid w:val="008A0CEF"/>
    <w:rsid w:val="008A2D6F"/>
    <w:rsid w:val="008B7509"/>
    <w:rsid w:val="008D5EA6"/>
    <w:rsid w:val="008E749D"/>
    <w:rsid w:val="00944BA6"/>
    <w:rsid w:val="00973988"/>
    <w:rsid w:val="009B1298"/>
    <w:rsid w:val="009C4943"/>
    <w:rsid w:val="00A2398A"/>
    <w:rsid w:val="00A66A2C"/>
    <w:rsid w:val="00B10751"/>
    <w:rsid w:val="00B278EF"/>
    <w:rsid w:val="00B85A8A"/>
    <w:rsid w:val="00DB7954"/>
    <w:rsid w:val="00DF3447"/>
    <w:rsid w:val="00F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D3C3"/>
  <w15:chartTrackingRefBased/>
  <w15:docId w15:val="{5DDCFE83-7452-43A2-BFF1-6587D516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5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B7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7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A239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98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46D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.com/gb/en/products/headsets/voyager/voyager-focus-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poly.com/poly-studio-no-videographer-need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y.com/de/de/products/video-conferencing/stud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ly.com/us/en/products/video-conferencing/studio" TargetMode="External"/><Relationship Id="rId10" Type="http://schemas.openxmlformats.org/officeDocument/2006/relationships/hyperlink" Target="https://www.plantronics.com/us/en/product/calisto-600" TargetMode="External"/><Relationship Id="rId4" Type="http://schemas.openxmlformats.org/officeDocument/2006/relationships/hyperlink" Target="https://www.britannica.com/technology/videophone" TargetMode="External"/><Relationship Id="rId9" Type="http://schemas.openxmlformats.org/officeDocument/2006/relationships/hyperlink" Target="ttps://www.polycom.com/voice-conferencing-solutions/conference-phones/tri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Trząski</dc:creator>
  <cp:keywords/>
  <dc:description/>
  <cp:lastModifiedBy>Adrianna Dzienis</cp:lastModifiedBy>
  <cp:revision>7</cp:revision>
  <dcterms:created xsi:type="dcterms:W3CDTF">2020-06-01T08:53:00Z</dcterms:created>
  <dcterms:modified xsi:type="dcterms:W3CDTF">2020-06-04T09:14:00Z</dcterms:modified>
</cp:coreProperties>
</file>